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2ADB" w14:textId="12A82C1A" w:rsidR="00FD38D3" w:rsidRDefault="00FD38D3" w:rsidP="00FD38D3">
      <w:pPr>
        <w:pStyle w:val="Title"/>
        <w:jc w:val="both"/>
        <w:rPr>
          <w:sz w:val="56"/>
          <w:szCs w:val="56"/>
        </w:rPr>
      </w:pPr>
      <w:r>
        <w:rPr>
          <w:noProof/>
        </w:rPr>
        <w:drawing>
          <wp:anchor distT="0" distB="0" distL="0" distR="0" simplePos="0" relativeHeight="251659264" behindDoc="0" locked="0" layoutInCell="1" allowOverlap="1" wp14:anchorId="5B210C6A" wp14:editId="46890C42">
            <wp:simplePos x="0" y="0"/>
            <wp:positionH relativeFrom="page">
              <wp:posOffset>553085</wp:posOffset>
            </wp:positionH>
            <wp:positionV relativeFrom="page">
              <wp:posOffset>424815</wp:posOffset>
            </wp:positionV>
            <wp:extent cx="943610" cy="928370"/>
            <wp:effectExtent l="0" t="0" r="8890" b="508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3610" cy="928370"/>
                    </a:xfrm>
                    <a:prstGeom prst="rect">
                      <a:avLst/>
                    </a:prstGeom>
                    <a:noFill/>
                  </pic:spPr>
                </pic:pic>
              </a:graphicData>
            </a:graphic>
            <wp14:sizeRelH relativeFrom="page">
              <wp14:pctWidth>0</wp14:pctWidth>
            </wp14:sizeRelH>
            <wp14:sizeRelV relativeFrom="page">
              <wp14:pctHeight>0</wp14:pctHeight>
            </wp14:sizeRelV>
          </wp:anchor>
        </w:drawing>
      </w:r>
      <w:r>
        <w:rPr>
          <w:w w:val="105"/>
          <w:sz w:val="56"/>
          <w:szCs w:val="56"/>
        </w:rPr>
        <w:t xml:space="preserve">      ecotone</w:t>
      </w:r>
      <w:r>
        <w:rPr>
          <w:spacing w:val="-39"/>
          <w:w w:val="105"/>
          <w:sz w:val="56"/>
          <w:szCs w:val="56"/>
        </w:rPr>
        <w:t xml:space="preserve"> </w:t>
      </w:r>
      <w:r>
        <w:rPr>
          <w:w w:val="105"/>
          <w:sz w:val="56"/>
          <w:szCs w:val="56"/>
        </w:rPr>
        <w:t>tours</w:t>
      </w:r>
      <w:r>
        <w:rPr>
          <w:spacing w:val="-39"/>
          <w:w w:val="105"/>
          <w:sz w:val="56"/>
          <w:szCs w:val="56"/>
        </w:rPr>
        <w:t xml:space="preserve"> </w:t>
      </w:r>
      <w:r>
        <w:rPr>
          <w:w w:val="105"/>
          <w:sz w:val="56"/>
          <w:szCs w:val="56"/>
        </w:rPr>
        <w:t>and</w:t>
      </w:r>
      <w:r>
        <w:rPr>
          <w:spacing w:val="-39"/>
          <w:w w:val="105"/>
          <w:sz w:val="56"/>
          <w:szCs w:val="56"/>
        </w:rPr>
        <w:t xml:space="preserve"> </w:t>
      </w:r>
      <w:r>
        <w:rPr>
          <w:spacing w:val="-2"/>
          <w:w w:val="105"/>
          <w:sz w:val="56"/>
          <w:szCs w:val="56"/>
        </w:rPr>
        <w:t>travels</w:t>
      </w:r>
    </w:p>
    <w:p w14:paraId="2206E010" w14:textId="77777777" w:rsidR="00FD38D3" w:rsidRDefault="00FD38D3" w:rsidP="00FD38D3">
      <w:pPr>
        <w:pStyle w:val="BodyText"/>
        <w:spacing w:line="321" w:lineRule="exact"/>
        <w:jc w:val="both"/>
        <w:rPr>
          <w:w w:val="90"/>
          <w:sz w:val="24"/>
          <w:szCs w:val="24"/>
        </w:rPr>
      </w:pPr>
      <w:r>
        <w:rPr>
          <w:w w:val="90"/>
          <w:sz w:val="24"/>
          <w:szCs w:val="24"/>
        </w:rPr>
        <w:t xml:space="preserve">                              162 Khro apartment</w:t>
      </w:r>
    </w:p>
    <w:p w14:paraId="7CCE8ABE" w14:textId="77777777" w:rsidR="00FD38D3" w:rsidRDefault="00FD38D3" w:rsidP="00FD38D3">
      <w:pPr>
        <w:pStyle w:val="BodyText"/>
        <w:spacing w:line="321" w:lineRule="exact"/>
        <w:ind w:left="0"/>
        <w:jc w:val="both"/>
        <w:rPr>
          <w:w w:val="90"/>
          <w:sz w:val="24"/>
          <w:szCs w:val="24"/>
        </w:rPr>
      </w:pPr>
      <w:r>
        <w:rPr>
          <w:w w:val="90"/>
          <w:sz w:val="24"/>
          <w:szCs w:val="24"/>
        </w:rPr>
        <w:t xml:space="preserve">                                                   Lower Bayavu</w:t>
      </w:r>
    </w:p>
    <w:p w14:paraId="1AAD9F6D" w14:textId="77777777" w:rsidR="00FD38D3" w:rsidRDefault="00FD38D3" w:rsidP="00FD38D3">
      <w:pPr>
        <w:pStyle w:val="BodyText"/>
        <w:spacing w:line="321" w:lineRule="exact"/>
        <w:jc w:val="both"/>
        <w:rPr>
          <w:w w:val="90"/>
          <w:sz w:val="24"/>
          <w:szCs w:val="24"/>
        </w:rPr>
      </w:pPr>
      <w:r>
        <w:rPr>
          <w:w w:val="90"/>
          <w:sz w:val="24"/>
          <w:szCs w:val="24"/>
        </w:rPr>
        <w:t xml:space="preserve">                               Kohima : Nagaland</w:t>
      </w:r>
    </w:p>
    <w:p w14:paraId="056D492A" w14:textId="2A322386" w:rsidR="00FD38D3" w:rsidRDefault="00FD38D3" w:rsidP="00FD38D3">
      <w:pPr>
        <w:pStyle w:val="BodyText"/>
        <w:spacing w:line="321" w:lineRule="exact"/>
        <w:jc w:val="both"/>
        <w:rPr>
          <w:w w:val="90"/>
          <w:sz w:val="24"/>
          <w:szCs w:val="24"/>
        </w:rPr>
      </w:pPr>
      <w:r>
        <w:rPr>
          <w:w w:val="90"/>
          <w:sz w:val="24"/>
          <w:szCs w:val="24"/>
        </w:rPr>
        <w:t xml:space="preserve">                        Contact- +91-9856119175</w:t>
      </w:r>
    </w:p>
    <w:p w14:paraId="60898A05" w14:textId="7ABD8A4E" w:rsidR="00FD38D3" w:rsidRPr="00E04684" w:rsidRDefault="00FD38D3"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 xml:space="preserve">Day 1 – Gowahati </w:t>
      </w:r>
      <w:r w:rsidR="00C83067" w:rsidRPr="00E04684">
        <w:rPr>
          <w:rFonts w:ascii="Comic Sans MS" w:hAnsi="Comic Sans MS"/>
          <w:b/>
          <w:bCs/>
          <w:w w:val="90"/>
          <w:sz w:val="28"/>
          <w:szCs w:val="28"/>
        </w:rPr>
        <w:t>–</w:t>
      </w:r>
      <w:r w:rsidRPr="00E04684">
        <w:rPr>
          <w:rFonts w:ascii="Comic Sans MS" w:hAnsi="Comic Sans MS"/>
          <w:b/>
          <w:bCs/>
          <w:w w:val="90"/>
          <w:sz w:val="28"/>
          <w:szCs w:val="28"/>
        </w:rPr>
        <w:t xml:space="preserve"> Shillong</w:t>
      </w:r>
    </w:p>
    <w:p w14:paraId="401D8A44" w14:textId="34512887" w:rsidR="00C83067" w:rsidRPr="00C83067" w:rsidRDefault="00C83067" w:rsidP="00FD38D3">
      <w:pPr>
        <w:pStyle w:val="BodyText"/>
        <w:spacing w:line="321" w:lineRule="exact"/>
        <w:ind w:left="0"/>
        <w:jc w:val="both"/>
        <w:rPr>
          <w:rFonts w:ascii="Comic Sans MS" w:hAnsi="Comic Sans MS"/>
          <w:w w:val="90"/>
          <w:sz w:val="28"/>
          <w:szCs w:val="28"/>
        </w:rPr>
      </w:pPr>
      <w:r w:rsidRPr="00C83067">
        <w:rPr>
          <w:rFonts w:ascii="Comic Sans MS" w:hAnsi="Comic Sans MS"/>
          <w:w w:val="90"/>
          <w:sz w:val="28"/>
          <w:szCs w:val="28"/>
        </w:rPr>
        <w:t>Meet our representative at Gowahati Airport or Train Station and drive to Shillong, the capital of Meghalays. Enroute, stop at the scenic Umian Lake for views and optional boating. In the evening, explore the local Police Bazaar area.</w:t>
      </w:r>
    </w:p>
    <w:p w14:paraId="288C813C" w14:textId="3146AB7F" w:rsidR="00C83067" w:rsidRPr="00C83067" w:rsidRDefault="00C83067" w:rsidP="00FD38D3">
      <w:pPr>
        <w:pStyle w:val="BodyText"/>
        <w:spacing w:line="321" w:lineRule="exact"/>
        <w:ind w:left="0"/>
        <w:jc w:val="both"/>
        <w:rPr>
          <w:rFonts w:ascii="Comic Sans MS" w:hAnsi="Comic Sans MS"/>
          <w:w w:val="90"/>
          <w:sz w:val="28"/>
          <w:szCs w:val="28"/>
        </w:rPr>
      </w:pPr>
    </w:p>
    <w:p w14:paraId="7F2DF2A9" w14:textId="6674DDDB" w:rsidR="00C83067" w:rsidRPr="00E04684" w:rsidRDefault="00C83067"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Day 2 - Shillong local and Laitlum</w:t>
      </w:r>
    </w:p>
    <w:p w14:paraId="47DE70AF" w14:textId="2C6FFDEA" w:rsidR="00C83067" w:rsidRDefault="00C83067"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Explore Shillong attraction: Shillong peak for paranomic views, see the wulti-tierd Elephant Falls, and spend theafternoon at the breathtaking Laitlum canyons.</w:t>
      </w:r>
    </w:p>
    <w:p w14:paraId="5F6CCE4D" w14:textId="77777777" w:rsidR="00C83067" w:rsidRDefault="00C83067" w:rsidP="00FD38D3">
      <w:pPr>
        <w:pStyle w:val="BodyText"/>
        <w:spacing w:line="321" w:lineRule="exact"/>
        <w:ind w:left="0"/>
        <w:jc w:val="both"/>
        <w:rPr>
          <w:rFonts w:ascii="Comic Sans MS" w:hAnsi="Comic Sans MS"/>
          <w:w w:val="90"/>
          <w:sz w:val="28"/>
          <w:szCs w:val="28"/>
        </w:rPr>
      </w:pPr>
    </w:p>
    <w:p w14:paraId="5FFFDDA2" w14:textId="2B9D8BAA" w:rsidR="00C83067" w:rsidRPr="00E04684" w:rsidRDefault="00C83067"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 xml:space="preserve">Day 3 – Shillong </w:t>
      </w:r>
      <w:r w:rsidR="0054620F" w:rsidRPr="00E04684">
        <w:rPr>
          <w:rFonts w:ascii="Comic Sans MS" w:hAnsi="Comic Sans MS"/>
          <w:b/>
          <w:bCs/>
          <w:w w:val="90"/>
          <w:sz w:val="28"/>
          <w:szCs w:val="28"/>
        </w:rPr>
        <w:t>–</w:t>
      </w:r>
      <w:r w:rsidRPr="00E04684">
        <w:rPr>
          <w:rFonts w:ascii="Comic Sans MS" w:hAnsi="Comic Sans MS"/>
          <w:b/>
          <w:bCs/>
          <w:w w:val="90"/>
          <w:sz w:val="28"/>
          <w:szCs w:val="28"/>
        </w:rPr>
        <w:t xml:space="preserve"> Cherrapunji</w:t>
      </w:r>
    </w:p>
    <w:p w14:paraId="01BDC798" w14:textId="53959307" w:rsidR="0054620F" w:rsidRDefault="0054620F"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Drive to Cherrapunji, one of the wettest place on earth. Enroute, visit the MAWKDOK Dympep Valley Viewpoint and explore the fossil-rich Arah caves. Visit waterfalls like Nohkalikai Falls(India largest plunge waterfall) and seven sister Falls.</w:t>
      </w:r>
    </w:p>
    <w:p w14:paraId="2C364D02" w14:textId="3A351AEC" w:rsidR="0054620F" w:rsidRDefault="0054620F" w:rsidP="00FD38D3">
      <w:pPr>
        <w:pStyle w:val="BodyText"/>
        <w:spacing w:line="321" w:lineRule="exact"/>
        <w:ind w:left="0"/>
        <w:jc w:val="both"/>
        <w:rPr>
          <w:rFonts w:ascii="Comic Sans MS" w:hAnsi="Comic Sans MS"/>
          <w:w w:val="90"/>
          <w:sz w:val="28"/>
          <w:szCs w:val="28"/>
        </w:rPr>
      </w:pPr>
    </w:p>
    <w:p w14:paraId="2256975E" w14:textId="67DDD59C" w:rsidR="0054620F" w:rsidRPr="00E04684" w:rsidRDefault="0054620F"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Day 4 – Cherrapunji Waterfalls and caves</w:t>
      </w:r>
    </w:p>
    <w:p w14:paraId="4458BBCE" w14:textId="1BEC4A7E" w:rsidR="0054620F" w:rsidRDefault="0054620F"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Explore more local sights in Cherrapunji, including Dainthlen Falls and the three-tiered Wei Sawdong Falls. Experience caving at the well known Mawsmai caves.</w:t>
      </w:r>
    </w:p>
    <w:p w14:paraId="52F274DA" w14:textId="3A79A810" w:rsidR="0054620F" w:rsidRDefault="0054620F" w:rsidP="00FD38D3">
      <w:pPr>
        <w:pStyle w:val="BodyText"/>
        <w:spacing w:line="321" w:lineRule="exact"/>
        <w:ind w:left="0"/>
        <w:jc w:val="both"/>
        <w:rPr>
          <w:rFonts w:ascii="Comic Sans MS" w:hAnsi="Comic Sans MS"/>
          <w:w w:val="90"/>
          <w:sz w:val="28"/>
          <w:szCs w:val="28"/>
        </w:rPr>
      </w:pPr>
    </w:p>
    <w:p w14:paraId="6831319F" w14:textId="4F93E789" w:rsidR="0054620F" w:rsidRPr="00E04684" w:rsidRDefault="0054620F"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Day 5 – Nongriat Trek</w:t>
      </w:r>
    </w:p>
    <w:p w14:paraId="7826524D" w14:textId="75252B2C" w:rsidR="0054620F" w:rsidRDefault="0054620F"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Dedicate the day to thr trek to thr famous Double Decker Living Root Bridge. This requires a trek of several thousand steps down into the valley. If time and energy permit, continue the hike to the stunning Rainbow falls. Stay overnight in a local homestay in the Nongriat or return to Cherrapunji.</w:t>
      </w:r>
    </w:p>
    <w:p w14:paraId="2DF632EB" w14:textId="590C25A1" w:rsidR="00F73A97" w:rsidRDefault="00F73A97" w:rsidP="00FD38D3">
      <w:pPr>
        <w:pStyle w:val="BodyText"/>
        <w:spacing w:line="321" w:lineRule="exact"/>
        <w:ind w:left="0"/>
        <w:jc w:val="both"/>
        <w:rPr>
          <w:rFonts w:ascii="Comic Sans MS" w:hAnsi="Comic Sans MS"/>
          <w:w w:val="90"/>
          <w:sz w:val="28"/>
          <w:szCs w:val="28"/>
        </w:rPr>
      </w:pPr>
    </w:p>
    <w:p w14:paraId="420C7D89" w14:textId="2D1C7968" w:rsidR="00F73A97" w:rsidRPr="00E04684" w:rsidRDefault="00F73A97"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 xml:space="preserve">Dasy 6 – Cherrapunji </w:t>
      </w:r>
      <w:r w:rsidR="00433755" w:rsidRPr="00E04684">
        <w:rPr>
          <w:rFonts w:ascii="Comic Sans MS" w:hAnsi="Comic Sans MS"/>
          <w:b/>
          <w:bCs/>
          <w:w w:val="90"/>
          <w:sz w:val="28"/>
          <w:szCs w:val="28"/>
        </w:rPr>
        <w:t>–</w:t>
      </w:r>
      <w:r w:rsidRPr="00E04684">
        <w:rPr>
          <w:rFonts w:ascii="Comic Sans MS" w:hAnsi="Comic Sans MS"/>
          <w:b/>
          <w:bCs/>
          <w:w w:val="90"/>
          <w:sz w:val="28"/>
          <w:szCs w:val="28"/>
        </w:rPr>
        <w:t xml:space="preserve"> </w:t>
      </w:r>
      <w:r w:rsidR="00433755" w:rsidRPr="00E04684">
        <w:rPr>
          <w:rFonts w:ascii="Comic Sans MS" w:hAnsi="Comic Sans MS"/>
          <w:b/>
          <w:bCs/>
          <w:w w:val="90"/>
          <w:sz w:val="28"/>
          <w:szCs w:val="28"/>
        </w:rPr>
        <w:t>Mawlynnong/Dawki</w:t>
      </w:r>
    </w:p>
    <w:p w14:paraId="386A5D21" w14:textId="459E1214" w:rsidR="00433755" w:rsidRDefault="00433755"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Drive to Mawlynnong known as Asis’s Cleanest Village. Explore the village and the nearby Single Living Root Bridge in Riwai village. Continue to Dawki and check into a campsite or homestay.</w:t>
      </w:r>
    </w:p>
    <w:p w14:paraId="5C286DE5" w14:textId="1B9AE875" w:rsidR="00433755" w:rsidRDefault="00433755" w:rsidP="00FD38D3">
      <w:pPr>
        <w:pStyle w:val="BodyText"/>
        <w:spacing w:line="321" w:lineRule="exact"/>
        <w:ind w:left="0"/>
        <w:jc w:val="both"/>
        <w:rPr>
          <w:rFonts w:ascii="Comic Sans MS" w:hAnsi="Comic Sans MS"/>
          <w:w w:val="90"/>
          <w:sz w:val="28"/>
          <w:szCs w:val="28"/>
        </w:rPr>
      </w:pPr>
    </w:p>
    <w:p w14:paraId="20D48A0E" w14:textId="14C0F263" w:rsidR="00E04684" w:rsidRDefault="00E04684" w:rsidP="00FD38D3">
      <w:pPr>
        <w:pStyle w:val="BodyText"/>
        <w:spacing w:line="321" w:lineRule="exact"/>
        <w:ind w:left="0"/>
        <w:jc w:val="both"/>
        <w:rPr>
          <w:rFonts w:ascii="Comic Sans MS" w:hAnsi="Comic Sans MS"/>
          <w:w w:val="90"/>
          <w:sz w:val="28"/>
          <w:szCs w:val="28"/>
        </w:rPr>
      </w:pPr>
    </w:p>
    <w:p w14:paraId="491F7563" w14:textId="56E7445C" w:rsidR="00E04684" w:rsidRDefault="00E04684" w:rsidP="00FD38D3">
      <w:pPr>
        <w:pStyle w:val="BodyText"/>
        <w:spacing w:line="321" w:lineRule="exact"/>
        <w:ind w:left="0"/>
        <w:jc w:val="both"/>
        <w:rPr>
          <w:rFonts w:ascii="Comic Sans MS" w:hAnsi="Comic Sans MS"/>
          <w:w w:val="90"/>
          <w:sz w:val="28"/>
          <w:szCs w:val="28"/>
        </w:rPr>
      </w:pPr>
    </w:p>
    <w:p w14:paraId="01365EC2" w14:textId="1DDDEA15" w:rsidR="00E04684" w:rsidRDefault="00E04684" w:rsidP="00FD38D3">
      <w:pPr>
        <w:pStyle w:val="BodyText"/>
        <w:spacing w:line="321" w:lineRule="exact"/>
        <w:ind w:left="0"/>
        <w:jc w:val="both"/>
        <w:rPr>
          <w:rFonts w:ascii="Comic Sans MS" w:hAnsi="Comic Sans MS"/>
          <w:w w:val="90"/>
          <w:sz w:val="28"/>
          <w:szCs w:val="28"/>
        </w:rPr>
      </w:pPr>
    </w:p>
    <w:p w14:paraId="6569E48B" w14:textId="77777777" w:rsidR="00E04684" w:rsidRDefault="00E04684" w:rsidP="00FD38D3">
      <w:pPr>
        <w:pStyle w:val="BodyText"/>
        <w:spacing w:line="321" w:lineRule="exact"/>
        <w:ind w:left="0"/>
        <w:jc w:val="both"/>
        <w:rPr>
          <w:rFonts w:ascii="Comic Sans MS" w:hAnsi="Comic Sans MS"/>
          <w:w w:val="90"/>
          <w:sz w:val="28"/>
          <w:szCs w:val="28"/>
        </w:rPr>
      </w:pPr>
    </w:p>
    <w:p w14:paraId="0275DC55" w14:textId="04A37BDB" w:rsidR="00433755" w:rsidRPr="00E04684" w:rsidRDefault="00433755"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lastRenderedPageBreak/>
        <w:t>Day 7 – Dawki and Shnongpdeng</w:t>
      </w:r>
    </w:p>
    <w:p w14:paraId="0ED34353" w14:textId="60E003CD" w:rsidR="00433755" w:rsidRDefault="00433755"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Enjoy the highlight of boating on the crystal-clear Umngot River in Dawki(best during the winter months of November to April). You can also try swimming or snorkeling. Travel to Shnongpdeng, a nearby village known for watersport like zip-lining and cliff jumping.</w:t>
      </w:r>
    </w:p>
    <w:p w14:paraId="0CFEC377" w14:textId="013EAA6B" w:rsidR="00433755" w:rsidRDefault="00433755" w:rsidP="00FD38D3">
      <w:pPr>
        <w:pStyle w:val="BodyText"/>
        <w:spacing w:line="321" w:lineRule="exact"/>
        <w:ind w:left="0"/>
        <w:jc w:val="both"/>
        <w:rPr>
          <w:rFonts w:ascii="Comic Sans MS" w:hAnsi="Comic Sans MS"/>
          <w:w w:val="90"/>
          <w:sz w:val="28"/>
          <w:szCs w:val="28"/>
        </w:rPr>
      </w:pPr>
    </w:p>
    <w:p w14:paraId="5C1C86F6" w14:textId="7562A465" w:rsidR="00433755" w:rsidRPr="00E04684" w:rsidRDefault="00433755"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Day 8 – Jowai and Krangshuri Falls</w:t>
      </w:r>
    </w:p>
    <w:p w14:paraId="6449ACB4" w14:textId="6EDB0FCD" w:rsidR="00433755" w:rsidRDefault="00433755"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Head towards jowai in the Jaintia Hills. Visit the magnificent Krangshuri Falls, where you can swim in the turquoise pools. Explore the ancient monoliths at the Nartiang village’s garden on monoliths. Return to Shnon</w:t>
      </w:r>
      <w:r w:rsidR="00E04684">
        <w:rPr>
          <w:rFonts w:ascii="Comic Sans MS" w:hAnsi="Comic Sans MS"/>
          <w:w w:val="90"/>
          <w:sz w:val="28"/>
          <w:szCs w:val="28"/>
        </w:rPr>
        <w:t>gpdeng or a nearby town for the night.</w:t>
      </w:r>
    </w:p>
    <w:p w14:paraId="64FA2F6B" w14:textId="6CFA1720" w:rsidR="00E04684" w:rsidRDefault="00E04684" w:rsidP="00FD38D3">
      <w:pPr>
        <w:pStyle w:val="BodyText"/>
        <w:spacing w:line="321" w:lineRule="exact"/>
        <w:ind w:left="0"/>
        <w:jc w:val="both"/>
        <w:rPr>
          <w:rFonts w:ascii="Comic Sans MS" w:hAnsi="Comic Sans MS"/>
          <w:w w:val="90"/>
          <w:sz w:val="28"/>
          <w:szCs w:val="28"/>
        </w:rPr>
      </w:pPr>
    </w:p>
    <w:p w14:paraId="51561F1C" w14:textId="30F89CCE" w:rsidR="00E04684" w:rsidRPr="00E04684" w:rsidRDefault="00E04684"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Day 9 – Mawphlang Sacred Grove and Return to Shillong</w:t>
      </w:r>
    </w:p>
    <w:p w14:paraId="4CA447FA" w14:textId="265913E4" w:rsidR="00E04684" w:rsidRDefault="00E04684"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Drive to Mawphlang to explore the ancient and culturally significant Sacred Forest with a local guide. Later, head back to Shillong, enjoy a relaxed evening in the city.</w:t>
      </w:r>
    </w:p>
    <w:p w14:paraId="425CD3EA" w14:textId="7E3A99C9" w:rsidR="00E04684" w:rsidRDefault="00E04684" w:rsidP="00FD38D3">
      <w:pPr>
        <w:pStyle w:val="BodyText"/>
        <w:spacing w:line="321" w:lineRule="exact"/>
        <w:ind w:left="0"/>
        <w:jc w:val="both"/>
        <w:rPr>
          <w:rFonts w:ascii="Comic Sans MS" w:hAnsi="Comic Sans MS"/>
          <w:w w:val="90"/>
          <w:sz w:val="28"/>
          <w:szCs w:val="28"/>
        </w:rPr>
      </w:pPr>
    </w:p>
    <w:p w14:paraId="292AB5CC" w14:textId="51083F52" w:rsidR="00E04684" w:rsidRPr="00E04684" w:rsidRDefault="00E04684" w:rsidP="00FD38D3">
      <w:pPr>
        <w:pStyle w:val="BodyText"/>
        <w:spacing w:line="321" w:lineRule="exact"/>
        <w:ind w:left="0"/>
        <w:jc w:val="both"/>
        <w:rPr>
          <w:rFonts w:ascii="Comic Sans MS" w:hAnsi="Comic Sans MS"/>
          <w:b/>
          <w:bCs/>
          <w:w w:val="90"/>
          <w:sz w:val="28"/>
          <w:szCs w:val="28"/>
        </w:rPr>
      </w:pPr>
      <w:r w:rsidRPr="00E04684">
        <w:rPr>
          <w:rFonts w:ascii="Comic Sans MS" w:hAnsi="Comic Sans MS"/>
          <w:b/>
          <w:bCs/>
          <w:w w:val="90"/>
          <w:sz w:val="28"/>
          <w:szCs w:val="28"/>
        </w:rPr>
        <w:t>Day 10 – Shillong – Gowahati</w:t>
      </w:r>
    </w:p>
    <w:p w14:paraId="1DA00E48" w14:textId="02AF56A0" w:rsidR="00E04684" w:rsidRDefault="00E04684" w:rsidP="00FD38D3">
      <w:pPr>
        <w:pStyle w:val="BodyText"/>
        <w:spacing w:line="321" w:lineRule="exact"/>
        <w:ind w:left="0"/>
        <w:jc w:val="both"/>
        <w:rPr>
          <w:rFonts w:ascii="Comic Sans MS" w:hAnsi="Comic Sans MS"/>
          <w:w w:val="90"/>
          <w:sz w:val="28"/>
          <w:szCs w:val="28"/>
        </w:rPr>
      </w:pPr>
      <w:r>
        <w:rPr>
          <w:rFonts w:ascii="Comic Sans MS" w:hAnsi="Comic Sans MS"/>
          <w:w w:val="90"/>
          <w:sz w:val="28"/>
          <w:szCs w:val="28"/>
        </w:rPr>
        <w:t>After breakfast depart from Shillong to Gowahati airport or train stition for your onward journey. Enroute, you could make a quick stop at the Kamakhya Temple in Gowahati if time permits.</w:t>
      </w:r>
    </w:p>
    <w:p w14:paraId="1AC31EBD" w14:textId="3DD2CBAF" w:rsidR="00FD38D3" w:rsidRDefault="00FD38D3" w:rsidP="00FD38D3">
      <w:pPr>
        <w:rPr>
          <w:rFonts w:ascii="Comic Sans MS" w:hAnsi="Comic Sans MS" w:cs="Arial"/>
          <w:sz w:val="24"/>
          <w:szCs w:val="24"/>
          <w:shd w:val="clear" w:color="auto" w:fill="FFFFFF"/>
        </w:rPr>
      </w:pPr>
    </w:p>
    <w:p w14:paraId="4A7F0756" w14:textId="77777777" w:rsidR="00FD38D3" w:rsidRDefault="00FD38D3" w:rsidP="00FD38D3">
      <w:pPr>
        <w:pStyle w:val="ListParagraph"/>
        <w:ind w:left="0"/>
        <w:rPr>
          <w:rFonts w:ascii="Comic Sans MS" w:hAnsi="Comic Sans MS" w:cs="Arial"/>
          <w:b/>
          <w:bCs/>
          <w:sz w:val="24"/>
          <w:szCs w:val="24"/>
          <w:shd w:val="clear" w:color="auto" w:fill="FFFFFF"/>
        </w:rPr>
      </w:pPr>
    </w:p>
    <w:p w14:paraId="06493D72" w14:textId="77777777" w:rsidR="00FD38D3" w:rsidRDefault="00FD38D3" w:rsidP="00FD38D3">
      <w:pPr>
        <w:pStyle w:val="ListParagraph"/>
        <w:spacing w:after="0"/>
        <w:ind w:left="357"/>
        <w:rPr>
          <w:rFonts w:ascii="Comic Sans MS" w:hAnsi="Comic Sans MS"/>
          <w:sz w:val="24"/>
          <w:szCs w:val="24"/>
        </w:rPr>
      </w:pPr>
    </w:p>
    <w:p w14:paraId="42C6F1AA" w14:textId="77777777" w:rsidR="00FD38D3" w:rsidRDefault="00FD38D3" w:rsidP="00FD38D3">
      <w:pPr>
        <w:ind w:left="2880" w:firstLine="720"/>
        <w:rPr>
          <w:rFonts w:ascii="Comic Sans MS" w:hAnsi="Comic Sans MS"/>
          <w:b/>
          <w:bCs/>
          <w:sz w:val="24"/>
          <w:szCs w:val="24"/>
        </w:rPr>
      </w:pPr>
      <w:r>
        <w:rPr>
          <w:rFonts w:ascii="Comic Sans MS" w:hAnsi="Comic Sans MS"/>
          <w:b/>
          <w:bCs/>
          <w:sz w:val="24"/>
          <w:szCs w:val="24"/>
        </w:rPr>
        <w:t>Tour End</w:t>
      </w:r>
    </w:p>
    <w:sectPr w:rsidR="00FD38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8D3"/>
    <w:rsid w:val="004065E8"/>
    <w:rsid w:val="00433755"/>
    <w:rsid w:val="0054620F"/>
    <w:rsid w:val="00724210"/>
    <w:rsid w:val="0077169B"/>
    <w:rsid w:val="00A2700B"/>
    <w:rsid w:val="00AC33BA"/>
    <w:rsid w:val="00C83067"/>
    <w:rsid w:val="00E04684"/>
    <w:rsid w:val="00F146F9"/>
    <w:rsid w:val="00F73A97"/>
    <w:rsid w:val="00FD38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6F42"/>
  <w15:chartTrackingRefBased/>
  <w15:docId w15:val="{8A057A3D-2CAC-4111-8A44-A77FC8844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8D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D38D3"/>
    <w:pPr>
      <w:widowControl w:val="0"/>
      <w:autoSpaceDE w:val="0"/>
      <w:autoSpaceDN w:val="0"/>
      <w:spacing w:after="0" w:line="752" w:lineRule="exact"/>
      <w:ind w:left="835"/>
    </w:pPr>
    <w:rPr>
      <w:rFonts w:ascii="Arial MT" w:eastAsia="Arial MT" w:hAnsi="Arial MT" w:cs="Arial MT"/>
      <w:sz w:val="72"/>
      <w:szCs w:val="72"/>
      <w:lang w:val="en-US"/>
    </w:rPr>
  </w:style>
  <w:style w:type="character" w:customStyle="1" w:styleId="TitleChar">
    <w:name w:val="Title Char"/>
    <w:basedOn w:val="DefaultParagraphFont"/>
    <w:link w:val="Title"/>
    <w:uiPriority w:val="10"/>
    <w:rsid w:val="00FD38D3"/>
    <w:rPr>
      <w:rFonts w:ascii="Arial MT" w:eastAsia="Arial MT" w:hAnsi="Arial MT" w:cs="Arial MT"/>
      <w:sz w:val="72"/>
      <w:szCs w:val="72"/>
      <w:lang w:val="en-US"/>
    </w:rPr>
  </w:style>
  <w:style w:type="paragraph" w:styleId="BodyText">
    <w:name w:val="Body Text"/>
    <w:basedOn w:val="Normal"/>
    <w:link w:val="BodyTextChar"/>
    <w:uiPriority w:val="1"/>
    <w:semiHidden/>
    <w:unhideWhenUsed/>
    <w:qFormat/>
    <w:rsid w:val="00FD38D3"/>
    <w:pPr>
      <w:widowControl w:val="0"/>
      <w:autoSpaceDE w:val="0"/>
      <w:autoSpaceDN w:val="0"/>
      <w:spacing w:after="0" w:line="240" w:lineRule="auto"/>
      <w:ind w:left="1147"/>
    </w:pPr>
    <w:rPr>
      <w:rFonts w:ascii="Tahoma" w:eastAsia="Tahoma" w:hAnsi="Tahoma" w:cs="Tahoma"/>
      <w:sz w:val="32"/>
      <w:szCs w:val="32"/>
      <w:lang w:val="en-US"/>
    </w:rPr>
  </w:style>
  <w:style w:type="character" w:customStyle="1" w:styleId="BodyTextChar">
    <w:name w:val="Body Text Char"/>
    <w:basedOn w:val="DefaultParagraphFont"/>
    <w:link w:val="BodyText"/>
    <w:uiPriority w:val="1"/>
    <w:semiHidden/>
    <w:rsid w:val="00FD38D3"/>
    <w:rPr>
      <w:rFonts w:ascii="Tahoma" w:eastAsia="Tahoma" w:hAnsi="Tahoma" w:cs="Tahoma"/>
      <w:sz w:val="32"/>
      <w:szCs w:val="32"/>
      <w:lang w:val="en-US"/>
    </w:rPr>
  </w:style>
  <w:style w:type="paragraph" w:styleId="ListParagraph">
    <w:name w:val="List Paragraph"/>
    <w:basedOn w:val="Normal"/>
    <w:uiPriority w:val="34"/>
    <w:qFormat/>
    <w:rsid w:val="00FD38D3"/>
    <w:pPr>
      <w:spacing w:after="200" w:line="276" w:lineRule="auto"/>
      <w:ind w:left="720"/>
      <w:contextualSpacing/>
    </w:pPr>
    <w:rPr>
      <w:rFonts w:eastAsiaTheme="minorEastAsia"/>
      <w:lang w:eastAsia="en-IN"/>
    </w:rPr>
  </w:style>
  <w:style w:type="table" w:styleId="TableGrid">
    <w:name w:val="Table Grid"/>
    <w:basedOn w:val="TableNormal"/>
    <w:uiPriority w:val="59"/>
    <w:rsid w:val="00FD38D3"/>
    <w:pPr>
      <w:spacing w:after="0" w:line="240" w:lineRule="auto"/>
    </w:pPr>
    <w:rPr>
      <w:rFonts w:eastAsiaTheme="minorEastAsia"/>
      <w:kern w:val="2"/>
      <w14:ligatures w14:val="standardContextual"/>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FD38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65081">
      <w:bodyDiv w:val="1"/>
      <w:marLeft w:val="0"/>
      <w:marRight w:val="0"/>
      <w:marTop w:val="0"/>
      <w:marBottom w:val="0"/>
      <w:divBdr>
        <w:top w:val="none" w:sz="0" w:space="0" w:color="auto"/>
        <w:left w:val="none" w:sz="0" w:space="0" w:color="auto"/>
        <w:bottom w:val="none" w:sz="0" w:space="0" w:color="auto"/>
        <w:right w:val="none" w:sz="0" w:space="0" w:color="auto"/>
      </w:divBdr>
    </w:div>
    <w:div w:id="142298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2026-02-02T13:44:00Z</dcterms:created>
  <dcterms:modified xsi:type="dcterms:W3CDTF">2026-09-26T16:32:00Z</dcterms:modified>
</cp:coreProperties>
</file>